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73294" w14:paraId="3FE86BA9" w14:textId="77777777" w:rsidTr="00AE188B">
        <w:trPr>
          <w:trHeight w:val="400"/>
        </w:trPr>
        <w:tc>
          <w:tcPr>
            <w:tcW w:w="10031" w:type="dxa"/>
            <w:gridSpan w:val="3"/>
          </w:tcPr>
          <w:p w14:paraId="3A007DD7" w14:textId="77777777" w:rsidR="00273294" w:rsidRDefault="00273294" w:rsidP="00AE188B">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73294" w14:paraId="15AC6CFF" w14:textId="77777777" w:rsidTr="00AE188B">
        <w:trPr>
          <w:trHeight w:val="238"/>
        </w:trPr>
        <w:tc>
          <w:tcPr>
            <w:tcW w:w="3343" w:type="dxa"/>
            <w:tcBorders>
              <w:top w:val="single" w:sz="24" w:space="0" w:color="auto"/>
              <w:left w:val="single" w:sz="24" w:space="0" w:color="auto"/>
              <w:bottom w:val="single" w:sz="24" w:space="0" w:color="auto"/>
              <w:right w:val="single" w:sz="24" w:space="0" w:color="auto"/>
            </w:tcBorders>
          </w:tcPr>
          <w:p w14:paraId="527701F8" w14:textId="77777777" w:rsidR="00273294" w:rsidRDefault="00273294" w:rsidP="00AE188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A935D30" w14:textId="77777777" w:rsidR="00273294" w:rsidRDefault="00273294" w:rsidP="00AE188B">
            <w:pPr>
              <w:suppressAutoHyphens/>
              <w:kinsoku w:val="0"/>
              <w:wordWrap w:val="0"/>
              <w:autoSpaceDE w:val="0"/>
              <w:autoSpaceDN w:val="0"/>
              <w:spacing w:line="366" w:lineRule="atLeast"/>
              <w:jc w:val="left"/>
              <w:rPr>
                <w:rFonts w:ascii="ＭＳ ゴシック" w:hAnsi="ＭＳ ゴシック"/>
              </w:rPr>
            </w:pPr>
          </w:p>
        </w:tc>
        <w:tc>
          <w:tcPr>
            <w:tcW w:w="3345" w:type="dxa"/>
          </w:tcPr>
          <w:p w14:paraId="426AC8F6" w14:textId="77777777" w:rsidR="00273294" w:rsidRDefault="00273294" w:rsidP="00AE188B">
            <w:pPr>
              <w:suppressAutoHyphens/>
              <w:kinsoku w:val="0"/>
              <w:wordWrap w:val="0"/>
              <w:autoSpaceDE w:val="0"/>
              <w:autoSpaceDN w:val="0"/>
              <w:spacing w:line="366" w:lineRule="atLeast"/>
              <w:jc w:val="left"/>
              <w:rPr>
                <w:rFonts w:ascii="ＭＳ ゴシック" w:hAnsi="ＭＳ ゴシック"/>
              </w:rPr>
            </w:pPr>
          </w:p>
        </w:tc>
      </w:tr>
      <w:tr w:rsidR="00273294" w14:paraId="691727DC" w14:textId="77777777" w:rsidTr="00AE188B">
        <w:trPr>
          <w:trHeight w:val="273"/>
        </w:trPr>
        <w:tc>
          <w:tcPr>
            <w:tcW w:w="3343" w:type="dxa"/>
            <w:tcBorders>
              <w:top w:val="single" w:sz="24" w:space="0" w:color="auto"/>
            </w:tcBorders>
          </w:tcPr>
          <w:p w14:paraId="12DE2E22" w14:textId="77777777" w:rsidR="00273294" w:rsidRDefault="00273294" w:rsidP="00AE188B">
            <w:pPr>
              <w:suppressAutoHyphens/>
              <w:kinsoku w:val="0"/>
              <w:wordWrap w:val="0"/>
              <w:autoSpaceDE w:val="0"/>
              <w:autoSpaceDN w:val="0"/>
              <w:spacing w:line="366" w:lineRule="atLeast"/>
              <w:jc w:val="left"/>
              <w:rPr>
                <w:rFonts w:ascii="ＭＳ ゴシック" w:hAnsi="ＭＳ ゴシック"/>
              </w:rPr>
            </w:pPr>
          </w:p>
        </w:tc>
        <w:tc>
          <w:tcPr>
            <w:tcW w:w="3343" w:type="dxa"/>
          </w:tcPr>
          <w:p w14:paraId="709C8A5E" w14:textId="77777777" w:rsidR="00273294" w:rsidRDefault="00273294" w:rsidP="00AE188B">
            <w:pPr>
              <w:suppressAutoHyphens/>
              <w:kinsoku w:val="0"/>
              <w:wordWrap w:val="0"/>
              <w:autoSpaceDE w:val="0"/>
              <w:autoSpaceDN w:val="0"/>
              <w:spacing w:line="366" w:lineRule="atLeast"/>
              <w:jc w:val="left"/>
              <w:rPr>
                <w:rFonts w:ascii="ＭＳ ゴシック" w:hAnsi="ＭＳ ゴシック"/>
              </w:rPr>
            </w:pPr>
          </w:p>
        </w:tc>
        <w:tc>
          <w:tcPr>
            <w:tcW w:w="3345" w:type="dxa"/>
          </w:tcPr>
          <w:p w14:paraId="407524F2" w14:textId="77777777" w:rsidR="00273294" w:rsidRDefault="00273294" w:rsidP="00AE188B">
            <w:pPr>
              <w:suppressAutoHyphens/>
              <w:kinsoku w:val="0"/>
              <w:wordWrap w:val="0"/>
              <w:autoSpaceDE w:val="0"/>
              <w:autoSpaceDN w:val="0"/>
              <w:spacing w:line="366" w:lineRule="atLeast"/>
              <w:jc w:val="left"/>
              <w:rPr>
                <w:rFonts w:ascii="ＭＳ ゴシック" w:hAnsi="ＭＳ ゴシック"/>
              </w:rPr>
            </w:pPr>
          </w:p>
        </w:tc>
      </w:tr>
    </w:tbl>
    <w:p w14:paraId="38611BDB" w14:textId="27A95AE7" w:rsidR="00273294" w:rsidRDefault="00273294" w:rsidP="0027329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73294" w14:paraId="1BDBB14B" w14:textId="77777777" w:rsidTr="00465D2C">
        <w:trPr>
          <w:trHeight w:val="9523"/>
        </w:trPr>
        <w:tc>
          <w:tcPr>
            <w:tcW w:w="9923" w:type="dxa"/>
            <w:tcBorders>
              <w:top w:val="single" w:sz="4" w:space="0" w:color="000000"/>
              <w:left w:val="single" w:sz="4" w:space="0" w:color="000000"/>
              <w:bottom w:val="single" w:sz="4" w:space="0" w:color="000000"/>
              <w:right w:val="single" w:sz="4" w:space="0" w:color="000000"/>
            </w:tcBorders>
          </w:tcPr>
          <w:p w14:paraId="007680D8" w14:textId="521932EE" w:rsidR="00273294" w:rsidRDefault="00273294" w:rsidP="00AE188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14:paraId="5D39A19A" w14:textId="77777777" w:rsidR="00273294" w:rsidRDefault="00273294"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6F98790" w14:textId="4230CF00" w:rsidR="00273294" w:rsidRDefault="00273294"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65D2C">
              <w:rPr>
                <w:rFonts w:ascii="ＭＳ ゴシック" w:eastAsia="ＭＳ ゴシック" w:hAnsi="ＭＳ ゴシック" w:hint="eastAsia"/>
                <w:color w:val="000000"/>
                <w:kern w:val="0"/>
              </w:rPr>
              <w:t xml:space="preserve">五泉市長　</w:t>
            </w:r>
            <w:r>
              <w:rPr>
                <w:rFonts w:ascii="ＭＳ ゴシック" w:eastAsia="ＭＳ ゴシック" w:hAnsi="ＭＳ ゴシック" w:hint="eastAsia"/>
                <w:color w:val="000000"/>
                <w:kern w:val="0"/>
              </w:rPr>
              <w:t xml:space="preserve">　殿</w:t>
            </w:r>
          </w:p>
          <w:p w14:paraId="2DD24C7F" w14:textId="77777777" w:rsidR="00273294" w:rsidRDefault="00273294"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7CD6BEA" w14:textId="77777777" w:rsidR="00273294" w:rsidRDefault="00273294"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EB1F0A9" w14:textId="77777777" w:rsidR="00273294" w:rsidRDefault="00273294"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B6A5897" w14:textId="77777777" w:rsidR="00273294" w:rsidRDefault="00273294"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9D5607D" w14:textId="6E0B595D" w:rsidR="00273294" w:rsidRDefault="00273294"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w:t>
            </w:r>
            <w:r w:rsidRPr="00273294">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4108134" w14:textId="77777777" w:rsidR="00273294" w:rsidRDefault="00273294" w:rsidP="00AE188B">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73294" w14:paraId="4F3C1680" w14:textId="77777777" w:rsidTr="00AE188B">
              <w:trPr>
                <w:trHeight w:val="359"/>
              </w:trPr>
              <w:tc>
                <w:tcPr>
                  <w:tcW w:w="3188" w:type="dxa"/>
                  <w:tcBorders>
                    <w:top w:val="single" w:sz="24" w:space="0" w:color="auto"/>
                    <w:left w:val="single" w:sz="24" w:space="0" w:color="auto"/>
                    <w:bottom w:val="single" w:sz="24" w:space="0" w:color="auto"/>
                    <w:right w:val="single" w:sz="24" w:space="0" w:color="auto"/>
                  </w:tcBorders>
                </w:tcPr>
                <w:p w14:paraId="283967F5" w14:textId="77777777" w:rsidR="00273294" w:rsidRDefault="00273294" w:rsidP="00AE188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3D55E118" w14:textId="77777777" w:rsidR="00273294" w:rsidRDefault="00273294"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2A92D50" w14:textId="77777777" w:rsidR="00273294" w:rsidRDefault="00273294"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73294" w14:paraId="59202932" w14:textId="77777777" w:rsidTr="00AE188B">
              <w:trPr>
                <w:trHeight w:val="375"/>
              </w:trPr>
              <w:tc>
                <w:tcPr>
                  <w:tcW w:w="3188" w:type="dxa"/>
                  <w:tcBorders>
                    <w:top w:val="single" w:sz="24" w:space="0" w:color="auto"/>
                  </w:tcBorders>
                </w:tcPr>
                <w:p w14:paraId="4F380E6E" w14:textId="77777777" w:rsidR="00273294" w:rsidRDefault="00273294"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348E7B50" w14:textId="77777777" w:rsidR="00273294" w:rsidRDefault="00273294"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91D6E5F" w14:textId="77777777" w:rsidR="00273294" w:rsidRDefault="00273294"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1D95894" w14:textId="77777777" w:rsidR="00273294" w:rsidRDefault="00273294" w:rsidP="00AE188B">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38A7233" w14:textId="77777777" w:rsidR="00A77121" w:rsidRDefault="00A77121" w:rsidP="00A77121">
            <w:pPr>
              <w:pStyle w:val="af7"/>
            </w:pPr>
          </w:p>
          <w:p w14:paraId="4A27F171" w14:textId="2FD8DD88" w:rsidR="00273294" w:rsidRPr="00465D2C" w:rsidRDefault="00A77121" w:rsidP="00465D2C">
            <w:pPr>
              <w:pStyle w:val="af7"/>
            </w:pPr>
            <w:r>
              <w:rPr>
                <w:rFonts w:hint="eastAsia"/>
              </w:rPr>
              <w:t>記</w:t>
            </w:r>
          </w:p>
          <w:p w14:paraId="7966676B" w14:textId="77777777" w:rsidR="00273294" w:rsidRDefault="00273294"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689A7F3C" w14:textId="3CB83B14" w:rsidR="00273294" w:rsidRDefault="00273294"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w:t>
            </w:r>
            <w:r w:rsidR="006F3EF5" w:rsidRPr="00273294">
              <w:rPr>
                <w:rFonts w:ascii="ＭＳ ゴシック" w:eastAsia="ＭＳ ゴシック" w:hAnsi="ＭＳ ゴシック" w:hint="eastAsia"/>
                <w:color w:val="000000"/>
                <w:kern w:val="0"/>
              </w:rPr>
              <w:t>新型コロナウイルス感染症の影響を受ける直前同期</w:t>
            </w:r>
            <w:r>
              <w:rPr>
                <w:rFonts w:ascii="ＭＳ ゴシック" w:eastAsia="ＭＳ ゴシック" w:hAnsi="ＭＳ ゴシック" w:hint="eastAsia"/>
                <w:color w:val="000000"/>
                <w:spacing w:val="16"/>
                <w:kern w:val="0"/>
              </w:rPr>
              <w:t>の企業全体の売上高等に対する、上記の表に記載した指定業種（以下同じ。）に属する事業の売上高等の減少額等の割合</w:t>
            </w:r>
          </w:p>
          <w:p w14:paraId="0A101B4F" w14:textId="77777777" w:rsidR="00273294" w:rsidRDefault="00273294"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6F45881" w14:textId="77777777" w:rsidR="00273294" w:rsidRDefault="00273294"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6F40630" w14:textId="77777777" w:rsidR="00273294" w:rsidRDefault="00273294"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66E00788" w14:textId="77777777" w:rsidR="00273294" w:rsidRDefault="00273294"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273294">
              <w:rPr>
                <w:rFonts w:ascii="ＭＳ ゴシック" w:eastAsia="ＭＳ ゴシック" w:hAnsi="ＭＳ ゴシック" w:hint="eastAsia"/>
                <w:color w:val="000000"/>
                <w:kern w:val="0"/>
              </w:rPr>
              <w:t>新型コロナウイルス感染症の影響を受ける直前同期の</w:t>
            </w:r>
          </w:p>
          <w:p w14:paraId="5A9E1130" w14:textId="043A32E6"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３か月間の指定業種に属する事業の売上高等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9D2FC49" w14:textId="77777777" w:rsidR="00273294" w:rsidRDefault="00273294"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762AA51D" w14:textId="34BAC8BE" w:rsidR="00273294" w:rsidRPr="00465D2C" w:rsidRDefault="00273294" w:rsidP="00465D2C">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３か月間の全体の売上高等  　　　　　　 　　　　　　　　　　　　</w:t>
            </w:r>
            <w:r>
              <w:rPr>
                <w:rFonts w:ascii="ＭＳ ゴシック" w:eastAsia="ＭＳ ゴシック" w:hAnsi="ＭＳ ゴシック" w:hint="eastAsia"/>
                <w:color w:val="000000"/>
                <w:kern w:val="0"/>
                <w:u w:val="single"/>
              </w:rPr>
              <w:t xml:space="preserve">           　　   円</w:t>
            </w:r>
          </w:p>
          <w:p w14:paraId="5D0D35A8" w14:textId="77777777" w:rsidR="00273294" w:rsidRDefault="00273294"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ED04C11" w14:textId="77777777" w:rsidR="00273294" w:rsidRDefault="00273294"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78030070" w14:textId="77777777" w:rsidR="00273294" w:rsidRDefault="00273294"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2634C7D8" w14:textId="77777777" w:rsidR="00273294" w:rsidRDefault="00273294" w:rsidP="00AE188B">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2ADBFCC6" w14:textId="77777777" w:rsidR="00273294" w:rsidRDefault="00273294" w:rsidP="00AE188B">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51E36662" w14:textId="2368E835" w:rsidR="006F3EF5" w:rsidRPr="00465D2C" w:rsidRDefault="00465D2C" w:rsidP="00465D2C">
            <w:pPr>
              <w:suppressAutoHyphens/>
              <w:kinsoku w:val="0"/>
              <w:wordWrap w:val="0"/>
              <w:overflowPunct w:val="0"/>
              <w:autoSpaceDE w:val="0"/>
              <w:autoSpaceDN w:val="0"/>
              <w:adjustRightInd w:val="0"/>
              <w:spacing w:line="274" w:lineRule="atLeast"/>
              <w:ind w:firstLineChars="400" w:firstLine="96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noProof/>
                <w:sz w:val="24"/>
              </w:rPr>
              <mc:AlternateContent>
                <mc:Choice Requires="wps">
                  <w:drawing>
                    <wp:anchor distT="0" distB="0" distL="114300" distR="114300" simplePos="0" relativeHeight="251659264" behindDoc="1" locked="0" layoutInCell="1" hidden="0" allowOverlap="1" wp14:anchorId="1710EADD" wp14:editId="601E749F">
                      <wp:simplePos x="0" y="0"/>
                      <wp:positionH relativeFrom="margin">
                        <wp:posOffset>-252730</wp:posOffset>
                      </wp:positionH>
                      <wp:positionV relativeFrom="paragraph">
                        <wp:posOffset>117966</wp:posOffset>
                      </wp:positionV>
                      <wp:extent cx="6668813" cy="1846580"/>
                      <wp:effectExtent l="0" t="0" r="1778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68813" cy="1846580"/>
                              </a:xfrm>
                              <a:prstGeom prst="rect">
                                <a:avLst/>
                              </a:prstGeom>
                              <a:noFill/>
                              <a:ln w="9525">
                                <a:solidFill>
                                  <a:srgbClr val="FFFFFF"/>
                                </a:solidFill>
                                <a:miter lim="800000"/>
                                <a:headEnd/>
                                <a:tailEnd/>
                              </a:ln>
                            </wps:spPr>
                            <wps:txbx>
                              <w:txbxContent>
                                <w:p w14:paraId="4AB95C0A" w14:textId="104A1583" w:rsidR="00AE188B" w:rsidRPr="009C215E" w:rsidRDefault="00AE188B"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718FDF1C" w:rsidR="00AE188B" w:rsidRPr="009C215E" w:rsidRDefault="00AE188B"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（注２）○○○には、「販売数量の減少」又は「売上高の減少」等を入れる。（留意事項）</w:t>
                                  </w:r>
                                </w:p>
                                <w:p w14:paraId="3AA5F85C" w14:textId="77777777" w:rsidR="00AE188B" w:rsidRPr="009C215E" w:rsidRDefault="00AE188B"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6581FB4E" w:rsidR="00AE188B" w:rsidRPr="009C215E" w:rsidRDefault="00AE188B" w:rsidP="0027329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②　市長から認定を受けた後、本認定の有効期間内に金融機関又は信用保証協会に対して、経営安定関連保証の申込みを行うことが必要です。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10EADD" id="_x0000_s1027" type="#_x0000_t202" style="position:absolute;left:0;text-align:left;margin-left:-19.9pt;margin-top:9.3pt;width:525.1pt;height:145.4pt;z-index:-25165721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" filled="f" strokecolor="white">
                      <v:textbox style="mso-fit-shape-to-text:t">
                        <w:txbxContent>
                          <w:p w14:paraId="4AB95C0A" w14:textId="104A1583" w:rsidR="00AE188B" w:rsidRPr="009C215E" w:rsidRDefault="00AE188B"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718FDF1C" w:rsidR="00AE188B" w:rsidRPr="009C215E" w:rsidRDefault="00AE188B"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（注２）○○○には、「販売数量の減少」又は「売上高の減少」等を入れる。（留意事項）</w:t>
                            </w:r>
                          </w:p>
                          <w:p w14:paraId="3AA5F85C" w14:textId="77777777" w:rsidR="00AE188B" w:rsidRPr="009C215E" w:rsidRDefault="00AE188B"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6581FB4E" w:rsidR="00AE188B" w:rsidRPr="009C215E" w:rsidRDefault="00AE188B" w:rsidP="0027329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w:t>
                            </w:r>
                            <w:r w:rsidRPr="009C215E">
                              <w:rPr>
                                <w:rFonts w:ascii="ＭＳ ゴシック" w:eastAsia="ＭＳ ゴシック" w:hAnsi="ＭＳ ゴシック" w:hint="eastAsia"/>
                                <w:color w:val="000000"/>
                                <w:kern w:val="0"/>
                                <w:sz w:val="18"/>
                                <w:szCs w:val="18"/>
                              </w:rPr>
                              <w:t>②　市長から認定を受けた後、本認定の有効期間内に金融機関又は信用保証協会に対して、経営安定関連保証の申込みを行うことが必要です。</w:t>
                            </w:r>
                          </w:p>
                        </w:txbxContent>
                      </v:textbox>
                      <w10:wrap anchorx="margin"/>
                    </v:shape>
                  </w:pict>
                </mc:Fallback>
              </mc:AlternateContent>
            </w:r>
            <w:r w:rsidR="00273294">
              <w:rPr>
                <w:rFonts w:ascii="ＭＳ ゴシック" w:eastAsia="ＭＳ ゴシック" w:hAnsi="ＭＳ ゴシック" w:hint="eastAsia"/>
                <w:color w:val="000000"/>
                <w:spacing w:val="16"/>
                <w:kern w:val="0"/>
              </w:rPr>
              <w:t>３か月間の全体の売上高等</w:t>
            </w:r>
            <w:r w:rsidR="00273294">
              <w:rPr>
                <w:rFonts w:ascii="ＭＳ ゴシック" w:eastAsia="ＭＳ ゴシック" w:hAnsi="ＭＳ ゴシック" w:hint="eastAsia"/>
                <w:color w:val="000000"/>
                <w:spacing w:val="16"/>
                <w:kern w:val="0"/>
                <w:u w:val="single"/>
              </w:rPr>
              <w:t xml:space="preserve">　　　　　　　円</w:t>
            </w:r>
          </w:p>
        </w:tc>
      </w:tr>
    </w:tbl>
    <w:p w14:paraId="728365A6" w14:textId="1CE1F461" w:rsidR="00273294" w:rsidRDefault="00273294">
      <w:pPr>
        <w:widowControl/>
        <w:jc w:val="left"/>
        <w:rPr>
          <w:rFonts w:ascii="ＭＳ ゴシック" w:eastAsia="ＭＳ ゴシック" w:hAnsi="ＭＳ ゴシック"/>
          <w:sz w:val="24"/>
        </w:rPr>
      </w:pPr>
    </w:p>
    <w:p w14:paraId="47E6DA0D" w14:textId="2BCAECBA" w:rsidR="008D4511" w:rsidRDefault="008D4511">
      <w:pPr>
        <w:suppressAutoHyphens/>
        <w:wordWrap w:val="0"/>
        <w:spacing w:line="300" w:lineRule="exact"/>
        <w:jc w:val="left"/>
        <w:textAlignment w:val="baseline"/>
        <w:rPr>
          <w:rFonts w:ascii="ＭＳ ゴシック" w:eastAsia="ＭＳ ゴシック" w:hAnsi="ＭＳ ゴシック"/>
          <w:color w:val="000000"/>
          <w:kern w:val="0"/>
        </w:rPr>
      </w:pPr>
    </w:p>
    <w:p w14:paraId="22E8623B" w14:textId="480D2FEC" w:rsidR="00465D2C" w:rsidRDefault="00465D2C">
      <w:pPr>
        <w:suppressAutoHyphens/>
        <w:wordWrap w:val="0"/>
        <w:spacing w:line="300" w:lineRule="exact"/>
        <w:jc w:val="left"/>
        <w:textAlignment w:val="baseline"/>
        <w:rPr>
          <w:rFonts w:ascii="ＭＳ ゴシック" w:eastAsia="ＭＳ ゴシック" w:hAnsi="ＭＳ ゴシック"/>
          <w:color w:val="000000"/>
          <w:kern w:val="0"/>
        </w:rPr>
      </w:pPr>
    </w:p>
    <w:p w14:paraId="2690C6DD" w14:textId="2672415D" w:rsidR="00465D2C" w:rsidRDefault="00465D2C">
      <w:pPr>
        <w:suppressAutoHyphens/>
        <w:wordWrap w:val="0"/>
        <w:spacing w:line="300" w:lineRule="exact"/>
        <w:jc w:val="left"/>
        <w:textAlignment w:val="baseline"/>
        <w:rPr>
          <w:rFonts w:ascii="ＭＳ ゴシック" w:eastAsia="ＭＳ ゴシック" w:hAnsi="ＭＳ ゴシック"/>
          <w:color w:val="000000"/>
          <w:kern w:val="0"/>
        </w:rPr>
      </w:pPr>
    </w:p>
    <w:p w14:paraId="08424F53" w14:textId="72E9E204" w:rsidR="00465D2C" w:rsidRDefault="00465D2C">
      <w:pPr>
        <w:suppressAutoHyphens/>
        <w:wordWrap w:val="0"/>
        <w:spacing w:line="300" w:lineRule="exact"/>
        <w:jc w:val="left"/>
        <w:textAlignment w:val="baseline"/>
        <w:rPr>
          <w:rFonts w:ascii="ＭＳ ゴシック" w:eastAsia="ＭＳ ゴシック" w:hAnsi="ＭＳ ゴシック"/>
          <w:color w:val="000000"/>
          <w:kern w:val="0"/>
        </w:rPr>
      </w:pPr>
    </w:p>
    <w:p w14:paraId="52191F52" w14:textId="39BD868B" w:rsidR="00465D2C" w:rsidRPr="002A2F3A" w:rsidRDefault="00465D2C" w:rsidP="00465D2C">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705344" behindDoc="0" locked="0" layoutInCell="1" allowOverlap="1" wp14:anchorId="32EE2DB3" wp14:editId="42E40632">
                <wp:simplePos x="0" y="0"/>
                <wp:positionH relativeFrom="column">
                  <wp:posOffset>-3810</wp:posOffset>
                </wp:positionH>
                <wp:positionV relativeFrom="paragraph">
                  <wp:posOffset>137138</wp:posOffset>
                </wp:positionV>
                <wp:extent cx="5553075" cy="0"/>
                <wp:effectExtent l="0" t="0" r="0" b="0"/>
                <wp:wrapNone/>
                <wp:docPr id="1036" name="直線コネクタ 1036"/>
                <wp:cNvGraphicFramePr/>
                <a:graphic xmlns:a="http://schemas.openxmlformats.org/drawingml/2006/main">
                  <a:graphicData uri="http://schemas.microsoft.com/office/word/2010/wordprocessingShape">
                    <wps:wsp>
                      <wps:cNvCnPr/>
                      <wps:spPr>
                        <a:xfrm>
                          <a:off x="0" y="0"/>
                          <a:ext cx="5553075" cy="0"/>
                        </a:xfrm>
                        <a:prstGeom prst="line">
                          <a:avLst/>
                        </a:prstGeom>
                        <a:noFill/>
                        <a:ln w="9525" cap="flat" cmpd="sng" algn="ctr">
                          <a:solidFill>
                            <a:srgbClr val="4F81BD"/>
                          </a:solidFill>
                          <a:prstDash val="dash"/>
                          <a:round/>
                          <a:headEnd type="none" w="med" len="med"/>
                          <a:tailEnd type="none" w="med" len="med"/>
                        </a:ln>
                        <a:effectLst/>
                      </wps:spPr>
                      <wps:bodyPr/>
                    </wps:wsp>
                  </a:graphicData>
                </a:graphic>
              </wp:anchor>
            </w:drawing>
          </mc:Choice>
          <mc:Fallback>
            <w:pict>
              <v:line w14:anchorId="7F18BCCD" id="直線コネクタ 1036"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3pt,10.8pt" to="436.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" strokecolor="#4f81bd">
                <v:stroke dashstyle="dash"/>
              </v:line>
            </w:pict>
          </mc:Fallback>
        </mc:AlternateContent>
      </w:r>
      <w:r w:rsidRPr="002A2F3A">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702272" behindDoc="0" locked="0" layoutInCell="1" allowOverlap="1" wp14:anchorId="3AB05C6D" wp14:editId="26062C67">
                <wp:simplePos x="0" y="0"/>
                <wp:positionH relativeFrom="column">
                  <wp:posOffset>741680</wp:posOffset>
                </wp:positionH>
                <wp:positionV relativeFrom="paragraph">
                  <wp:posOffset>9060815</wp:posOffset>
                </wp:positionV>
                <wp:extent cx="6150610" cy="5715"/>
                <wp:effectExtent l="12065" t="9525" r="9525" b="13335"/>
                <wp:wrapNone/>
                <wp:docPr id="1034" name="直線矢印コネクタ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5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87FB8" id="直線矢印コネクタ 1034" o:spid="_x0000_s1026" type="#_x0000_t32" style="position:absolute;left:0;text-align:left;margin-left:58.4pt;margin-top:713.45pt;width:484.3pt;height:.4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">
                <v:stroke dashstyle="dash"/>
              </v:shape>
            </w:pict>
          </mc:Fallback>
        </mc:AlternateContent>
      </w:r>
      <w:r w:rsidRPr="002A2F3A">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704320" behindDoc="0" locked="0" layoutInCell="1" allowOverlap="1" wp14:anchorId="4459BBCF" wp14:editId="4186DE86">
                <wp:simplePos x="0" y="0"/>
                <wp:positionH relativeFrom="column">
                  <wp:posOffset>739140</wp:posOffset>
                </wp:positionH>
                <wp:positionV relativeFrom="paragraph">
                  <wp:posOffset>9215120</wp:posOffset>
                </wp:positionV>
                <wp:extent cx="6150610" cy="5715"/>
                <wp:effectExtent l="0" t="0" r="21590" b="32385"/>
                <wp:wrapNone/>
                <wp:docPr id="1037" name="直線矢印コネクタ 1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5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9B8F6" id="直線矢印コネクタ 1037" o:spid="_x0000_s1026" type="#_x0000_t32" style="position:absolute;left:0;text-align:left;margin-left:58.2pt;margin-top:725.6pt;width:484.3pt;height:.4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">
                <v:stroke dashstyle="dash"/>
              </v:shape>
            </w:pict>
          </mc:Fallback>
        </mc:AlternateContent>
      </w:r>
      <w:r w:rsidRPr="002A2F3A">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703296" behindDoc="0" locked="0" layoutInCell="1" allowOverlap="1" wp14:anchorId="6E138ADA" wp14:editId="7EC2B4AB">
                <wp:simplePos x="0" y="0"/>
                <wp:positionH relativeFrom="column">
                  <wp:posOffset>741680</wp:posOffset>
                </wp:positionH>
                <wp:positionV relativeFrom="paragraph">
                  <wp:posOffset>9060815</wp:posOffset>
                </wp:positionV>
                <wp:extent cx="6150610" cy="5715"/>
                <wp:effectExtent l="12065" t="9525" r="9525" b="13335"/>
                <wp:wrapNone/>
                <wp:docPr id="1038" name="直線矢印コネクタ 10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5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0D851" id="直線矢印コネクタ 1038" o:spid="_x0000_s1026" type="#_x0000_t32" style="position:absolute;left:0;text-align:left;margin-left:58.4pt;margin-top:713.45pt;width:484.3pt;height:.4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">
                <v:stroke dashstyle="dash"/>
              </v:shape>
            </w:pict>
          </mc:Fallback>
        </mc:AlternateContent>
      </w:r>
    </w:p>
    <w:p w14:paraId="28D365E1" w14:textId="77777777" w:rsidR="00465D2C" w:rsidRPr="002A2F3A" w:rsidRDefault="00465D2C" w:rsidP="00465D2C">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hint="eastAsia"/>
          <w:color w:val="000000"/>
          <w:spacing w:val="16"/>
          <w:kern w:val="0"/>
          <w:szCs w:val="21"/>
        </w:rPr>
        <w:t xml:space="preserve">　五商認定第　　　号　　</w:t>
      </w:r>
    </w:p>
    <w:p w14:paraId="50F84174" w14:textId="77777777" w:rsidR="00465D2C" w:rsidRPr="002A2F3A" w:rsidRDefault="00465D2C" w:rsidP="00465D2C">
      <w:pPr>
        <w:suppressAutoHyphens/>
        <w:wordWrap w:val="0"/>
        <w:spacing w:line="240" w:lineRule="exact"/>
        <w:ind w:firstLineChars="300" w:firstLine="726"/>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hint="eastAsia"/>
          <w:color w:val="000000"/>
          <w:spacing w:val="16"/>
          <w:kern w:val="0"/>
          <w:szCs w:val="21"/>
        </w:rPr>
        <w:t>年　　月　　日</w:t>
      </w:r>
    </w:p>
    <w:p w14:paraId="5EF3DB60" w14:textId="77777777" w:rsidR="00465D2C" w:rsidRPr="002A2F3A" w:rsidRDefault="00465D2C" w:rsidP="00465D2C">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hint="eastAsia"/>
          <w:color w:val="000000"/>
          <w:spacing w:val="16"/>
          <w:kern w:val="0"/>
          <w:szCs w:val="21"/>
        </w:rPr>
        <w:t xml:space="preserve">　　申請のとおり、相違ない事を認定します。</w:t>
      </w:r>
    </w:p>
    <w:p w14:paraId="7D8D7572" w14:textId="1B29DB90" w:rsidR="00465D2C" w:rsidRPr="002A2F3A" w:rsidRDefault="00465D2C" w:rsidP="00465D2C">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hint="eastAsia"/>
          <w:color w:val="000000"/>
          <w:spacing w:val="16"/>
          <w:kern w:val="0"/>
          <w:szCs w:val="21"/>
        </w:rPr>
        <w:t>（注）本認定書の有効期間：　　年　　月　　日から　　年　　月　　日</w:t>
      </w:r>
    </w:p>
    <w:p w14:paraId="36DF96FE" w14:textId="77777777" w:rsidR="00465D2C" w:rsidRPr="00BA20E1" w:rsidRDefault="00465D2C" w:rsidP="00465D2C">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hint="eastAsia"/>
          <w:color w:val="000000"/>
          <w:spacing w:val="16"/>
          <w:kern w:val="0"/>
          <w:szCs w:val="21"/>
        </w:rPr>
        <w:t xml:space="preserve">　　　　　　　　　　　　　　　　　　　　五泉市長　　田邊　正幸　　印</w:t>
      </w:r>
    </w:p>
    <w:p w14:paraId="702F98C8" w14:textId="77777777" w:rsidR="00465D2C" w:rsidRDefault="00465D2C">
      <w:pPr>
        <w:suppressAutoHyphens/>
        <w:wordWrap w:val="0"/>
        <w:spacing w:line="300" w:lineRule="exact"/>
        <w:jc w:val="left"/>
        <w:textAlignment w:val="baseline"/>
        <w:rPr>
          <w:rFonts w:ascii="ＭＳ ゴシック" w:eastAsia="ＭＳ ゴシック" w:hAnsi="ＭＳ ゴシック"/>
          <w:color w:val="000000"/>
          <w:kern w:val="0"/>
        </w:rPr>
      </w:pPr>
      <w:bookmarkStart w:id="0" w:name="_GoBack"/>
      <w:bookmarkEnd w:id="0"/>
    </w:p>
    <w:sectPr w:rsidR="00465D2C">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979F" w14:textId="77777777" w:rsidR="00AE188B" w:rsidRDefault="00AE188B">
      <w:r>
        <w:separator/>
      </w:r>
    </w:p>
  </w:endnote>
  <w:endnote w:type="continuationSeparator" w:id="0">
    <w:p w14:paraId="469354DC" w14:textId="77777777" w:rsidR="00AE188B" w:rsidRDefault="00AE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F3CF" w14:textId="77777777" w:rsidR="00AE188B" w:rsidRDefault="00AE188B">
      <w:r>
        <w:separator/>
      </w:r>
    </w:p>
  </w:footnote>
  <w:footnote w:type="continuationSeparator" w:id="0">
    <w:p w14:paraId="0F95C215" w14:textId="77777777" w:rsidR="00AE188B" w:rsidRDefault="00AE1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46824"/>
    <w:rsid w:val="0018626B"/>
    <w:rsid w:val="00196008"/>
    <w:rsid w:val="001A3C39"/>
    <w:rsid w:val="0027148A"/>
    <w:rsid w:val="00273294"/>
    <w:rsid w:val="002A0721"/>
    <w:rsid w:val="002A2F3A"/>
    <w:rsid w:val="002A63BD"/>
    <w:rsid w:val="00321DE9"/>
    <w:rsid w:val="003A5A0E"/>
    <w:rsid w:val="003C28F7"/>
    <w:rsid w:val="004028B7"/>
    <w:rsid w:val="004565C6"/>
    <w:rsid w:val="0046076A"/>
    <w:rsid w:val="00465D2C"/>
    <w:rsid w:val="004E279B"/>
    <w:rsid w:val="004E5C7E"/>
    <w:rsid w:val="00577AE1"/>
    <w:rsid w:val="00627D7E"/>
    <w:rsid w:val="006C7677"/>
    <w:rsid w:val="006E2B08"/>
    <w:rsid w:val="006F3EF5"/>
    <w:rsid w:val="0071559B"/>
    <w:rsid w:val="00767257"/>
    <w:rsid w:val="00790E41"/>
    <w:rsid w:val="007B64DC"/>
    <w:rsid w:val="008654CA"/>
    <w:rsid w:val="00873658"/>
    <w:rsid w:val="008D4511"/>
    <w:rsid w:val="009C1508"/>
    <w:rsid w:val="009C215E"/>
    <w:rsid w:val="009E07DA"/>
    <w:rsid w:val="009F4AF7"/>
    <w:rsid w:val="00A16FBD"/>
    <w:rsid w:val="00A56987"/>
    <w:rsid w:val="00A77121"/>
    <w:rsid w:val="00A95FB3"/>
    <w:rsid w:val="00AE188B"/>
    <w:rsid w:val="00AF6C8B"/>
    <w:rsid w:val="00B23BFD"/>
    <w:rsid w:val="00B674A7"/>
    <w:rsid w:val="00B67942"/>
    <w:rsid w:val="00B7124D"/>
    <w:rsid w:val="00BA20E1"/>
    <w:rsid w:val="00BD29D7"/>
    <w:rsid w:val="00BE2C97"/>
    <w:rsid w:val="00C26BF0"/>
    <w:rsid w:val="00C719AC"/>
    <w:rsid w:val="00C9364B"/>
    <w:rsid w:val="00C971D5"/>
    <w:rsid w:val="00CC29FA"/>
    <w:rsid w:val="00DB327E"/>
    <w:rsid w:val="00DB553A"/>
    <w:rsid w:val="00E21A0B"/>
    <w:rsid w:val="00E53C9E"/>
    <w:rsid w:val="00E7278C"/>
    <w:rsid w:val="00E94389"/>
    <w:rsid w:val="00EB47F5"/>
    <w:rsid w:val="00EE7911"/>
    <w:rsid w:val="00F44019"/>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16FBD"/>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CFAEE-844E-4BFA-8883-13079996A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JWS17107</cp:lastModifiedBy>
  <cp:revision>14</cp:revision>
  <cp:lastPrinted>2024-04-24T02:11:00Z</cp:lastPrinted>
  <dcterms:created xsi:type="dcterms:W3CDTF">2024-05-13T12:14:00Z</dcterms:created>
  <dcterms:modified xsi:type="dcterms:W3CDTF">2024-07-24T02:46:00Z</dcterms:modified>
</cp:coreProperties>
</file>